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10/21/2024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Integrate the ML algorithms in preparation of data collection</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Continue integrating additional ML algorithms in preparation for data collection</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Exams, time management</w:t>
      </w:r>
    </w:p>
    <w:p w:rsidR="00000000" w:rsidDel="00000000" w:rsidP="00000000" w:rsidRDefault="00000000" w:rsidRPr="00000000" w14:paraId="0000000A">
      <w:pPr>
        <w:ind w:left="1440" w:firstLine="0"/>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Test out connections of wiring</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Finalize layout of case to place internals</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 Removed cable obstruction and installed the water proof tightening screw</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Make sure everything fits in the case </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Discussed case layout, fixed the battery retaining post, mounted the heatsink and fan to Raspberry Pi, researched conformal coating options, researched case fan options, measured the power draw of the Raspberry Pi, mouse, keyboard, and the serial to USB adapter combined and the sensor to serial data adapter, discussed and modeled in OnShape a waterproof mesh mounting option.</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Acquire sensor reading Python script, acquire access to dashboard development, discuss conformal coating and case fan options with Dr. Reis, discuss potential future use of unused wires to determine if they should be heat-shrinked or waterproof-heat-shrinked, send an email to Clearpath Robotics inquiring about Heron/Kingfisher battery availability, refine mesh mounting bracket model, discuss need for and implementation of the elevated platform within the case, and make a Python script to record the CPU temperature during the test on Friday.</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3"/>
        </w:numPr>
        <w:ind w:left="1440" w:hanging="360"/>
      </w:pPr>
      <w:r w:rsidDel="00000000" w:rsidR="00000000" w:rsidRPr="00000000">
        <w:rPr>
          <w:rtl w:val="0"/>
        </w:rPr>
        <w:t xml:space="preserve">Looked at the distribution problem and cable management problem in the case</w:t>
      </w:r>
    </w:p>
    <w:p w:rsidR="00000000" w:rsidDel="00000000" w:rsidP="00000000" w:rsidRDefault="00000000" w:rsidRPr="00000000" w14:paraId="00000026">
      <w:pPr>
        <w:numPr>
          <w:ilvl w:val="0"/>
          <w:numId w:val="3"/>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3"/>
        </w:numPr>
        <w:ind w:left="1440" w:hanging="360"/>
      </w:pPr>
      <w:r w:rsidDel="00000000" w:rsidR="00000000" w:rsidRPr="00000000">
        <w:rPr>
          <w:rtl w:val="0"/>
        </w:rPr>
        <w:t xml:space="preserve">Will assist with setting up the cabling of the case</w:t>
      </w:r>
    </w:p>
    <w:p w:rsidR="00000000" w:rsidDel="00000000" w:rsidP="00000000" w:rsidRDefault="00000000" w:rsidRPr="00000000" w14:paraId="00000028">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3"/>
        </w:numPr>
        <w:ind w:left="1440" w:hanging="360"/>
      </w:pPr>
      <w:r w:rsidDel="00000000" w:rsidR="00000000" w:rsidRPr="00000000">
        <w:rPr>
          <w:rtl w:val="0"/>
        </w:rPr>
        <w:t xml:space="preserve">Time management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